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E44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E44BD8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29.10.2020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ние от </w:t>
      </w:r>
      <w:r w:rsidR="009847E3">
        <w:rPr>
          <w:sz w:val="28"/>
          <w:szCs w:val="28"/>
          <w:lang w:val="ru-RU"/>
        </w:rPr>
        <w:t>24.12.2019</w:t>
      </w:r>
      <w:r>
        <w:rPr>
          <w:sz w:val="28"/>
          <w:szCs w:val="28"/>
          <w:lang w:val="ru-RU"/>
        </w:rPr>
        <w:t xml:space="preserve"> № </w:t>
      </w:r>
      <w:r w:rsidR="009847E3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</w:t>
      </w:r>
      <w:r w:rsidR="00D46F40" w:rsidRPr="006C53AF">
        <w:rPr>
          <w:sz w:val="28"/>
          <w:szCs w:val="28"/>
          <w:lang w:val="ru-RU"/>
        </w:rPr>
        <w:t>ь</w:t>
      </w:r>
      <w:r w:rsidR="00D46F40" w:rsidRPr="006C53AF">
        <w:rPr>
          <w:sz w:val="28"/>
          <w:szCs w:val="28"/>
          <w:lang w:val="ru-RU"/>
        </w:rPr>
        <w:t>совета Поспелихинского рай</w:t>
      </w:r>
      <w:r w:rsidR="00D46F40" w:rsidRPr="006C53AF">
        <w:rPr>
          <w:sz w:val="28"/>
          <w:szCs w:val="28"/>
          <w:lang w:val="ru-RU"/>
        </w:rPr>
        <w:t>о</w:t>
      </w:r>
      <w:r w:rsidR="00D46F40" w:rsidRPr="006C53AF">
        <w:rPr>
          <w:sz w:val="28"/>
          <w:szCs w:val="28"/>
          <w:lang w:val="ru-RU"/>
        </w:rPr>
        <w:t>на Алтайского края на 20</w:t>
      </w:r>
      <w:r w:rsidR="009847E3">
        <w:rPr>
          <w:sz w:val="28"/>
          <w:szCs w:val="28"/>
          <w:lang w:val="ru-RU"/>
        </w:rPr>
        <w:t>20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9847E3">
        <w:rPr>
          <w:sz w:val="28"/>
          <w:szCs w:val="28"/>
          <w:lang w:val="ru-RU"/>
        </w:rPr>
        <w:t xml:space="preserve"> и на плановый период 2021 и 2022 годов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DC2507">
        <w:rPr>
          <w:sz w:val="28"/>
          <w:szCs w:val="28"/>
          <w:lang w:val="ru-RU"/>
        </w:rPr>
        <w:t>2</w:t>
      </w:r>
      <w:r w:rsidR="003F1F4C">
        <w:rPr>
          <w:sz w:val="28"/>
          <w:szCs w:val="28"/>
          <w:lang w:val="ru-RU"/>
        </w:rPr>
        <w:t>4</w:t>
      </w:r>
      <w:r w:rsidRPr="00A61246">
        <w:rPr>
          <w:sz w:val="28"/>
          <w:szCs w:val="28"/>
          <w:lang w:val="ru-RU"/>
        </w:rPr>
        <w:t>.12.201</w:t>
      </w:r>
      <w:r w:rsidR="00DC2507">
        <w:rPr>
          <w:sz w:val="28"/>
          <w:szCs w:val="28"/>
          <w:lang w:val="ru-RU"/>
        </w:rPr>
        <w:t>9</w:t>
      </w:r>
      <w:r w:rsidRPr="00A61246">
        <w:rPr>
          <w:sz w:val="28"/>
          <w:szCs w:val="28"/>
          <w:lang w:val="ru-RU"/>
        </w:rPr>
        <w:t xml:space="preserve"> № </w:t>
      </w:r>
      <w:r w:rsidR="003F1F4C">
        <w:rPr>
          <w:sz w:val="28"/>
          <w:szCs w:val="28"/>
          <w:lang w:val="ru-RU"/>
        </w:rPr>
        <w:t>28</w:t>
      </w:r>
      <w:bookmarkStart w:id="0" w:name="_GoBack"/>
      <w:bookmarkEnd w:id="0"/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DC2507">
        <w:rPr>
          <w:sz w:val="28"/>
          <w:szCs w:val="28"/>
          <w:lang w:val="ru-RU"/>
        </w:rPr>
        <w:t>20</w:t>
      </w:r>
      <w:r w:rsidRPr="00A61246">
        <w:rPr>
          <w:sz w:val="28"/>
          <w:szCs w:val="28"/>
          <w:lang w:val="ru-RU"/>
        </w:rPr>
        <w:t xml:space="preserve"> год</w:t>
      </w:r>
      <w:r w:rsidR="00DC2507">
        <w:rPr>
          <w:sz w:val="28"/>
          <w:szCs w:val="28"/>
          <w:lang w:val="ru-RU"/>
        </w:rPr>
        <w:t xml:space="preserve"> и на плановый период 2021 и 2022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326043">
        <w:rPr>
          <w:sz w:val="28"/>
          <w:szCs w:val="28"/>
          <w:lang w:val="ru-RU"/>
        </w:rPr>
        <w:t>20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2021 и 2022 годов</w:t>
      </w:r>
      <w:r w:rsidR="0012536A">
        <w:rPr>
          <w:sz w:val="28"/>
          <w:szCs w:val="28"/>
          <w:lang w:val="ru-RU"/>
        </w:rPr>
        <w:t>»</w:t>
      </w:r>
      <w:r w:rsidR="00A62489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характеристики бюджета поселения на 2020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Pr="007079A2">
        <w:rPr>
          <w:sz w:val="28"/>
          <w:szCs w:val="28"/>
          <w:lang w:val="ru-RU"/>
        </w:rPr>
        <w:t>2</w:t>
      </w:r>
      <w:r w:rsidR="009C27A6">
        <w:rPr>
          <w:sz w:val="28"/>
          <w:szCs w:val="28"/>
          <w:lang w:val="ru-RU"/>
        </w:rPr>
        <w:t> 7</w:t>
      </w:r>
      <w:r w:rsidR="00896DCA" w:rsidRPr="007079A2">
        <w:rPr>
          <w:sz w:val="28"/>
          <w:szCs w:val="28"/>
          <w:lang w:val="ru-RU"/>
        </w:rPr>
        <w:t>68,4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C27A6">
        <w:rPr>
          <w:sz w:val="28"/>
          <w:szCs w:val="28"/>
          <w:lang w:val="ru-RU"/>
        </w:rPr>
        <w:t>7</w:t>
      </w:r>
      <w:r w:rsidR="00896DCA" w:rsidRPr="007079A2">
        <w:rPr>
          <w:sz w:val="28"/>
          <w:szCs w:val="28"/>
          <w:lang w:val="ru-RU"/>
        </w:rPr>
        <w:t>16,4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9C27A6">
        <w:rPr>
          <w:sz w:val="28"/>
          <w:szCs w:val="28"/>
          <w:lang w:val="ru-RU"/>
        </w:rPr>
        <w:t>43</w:t>
      </w:r>
      <w:r w:rsidR="00896DCA" w:rsidRPr="007079A2">
        <w:rPr>
          <w:sz w:val="28"/>
          <w:szCs w:val="28"/>
          <w:lang w:val="ru-RU"/>
        </w:rPr>
        <w:t>70,5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lastRenderedPageBreak/>
        <w:t>4) дефиц</w:t>
      </w:r>
      <w:r w:rsidR="00896DCA">
        <w:rPr>
          <w:sz w:val="28"/>
          <w:szCs w:val="28"/>
          <w:lang w:val="ru-RU"/>
        </w:rPr>
        <w:t>ит бюджета поселения в сумме -1602,1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2F7D27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326043">
        <w:rPr>
          <w:spacing w:val="2"/>
          <w:sz w:val="28"/>
          <w:szCs w:val="28"/>
          <w:lang w:val="ru-RU"/>
        </w:rPr>
        <w:t>20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326043">
        <w:rPr>
          <w:spacing w:val="2"/>
          <w:sz w:val="28"/>
          <w:szCs w:val="28"/>
          <w:lang w:val="ru-RU"/>
        </w:rPr>
        <w:t xml:space="preserve"> и на плановый период 2021 и 2022 годов</w:t>
      </w:r>
      <w:r w:rsidR="0012536A">
        <w:rPr>
          <w:spacing w:val="2"/>
          <w:sz w:val="28"/>
          <w:szCs w:val="28"/>
          <w:lang w:val="ru-RU"/>
        </w:rPr>
        <w:t>»</w:t>
      </w:r>
      <w:r w:rsidR="00A62489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</w:t>
      </w:r>
      <w:r w:rsidR="00BD6388" w:rsidRPr="00BD6388">
        <w:rPr>
          <w:spacing w:val="2"/>
          <w:sz w:val="28"/>
          <w:szCs w:val="28"/>
          <w:lang w:val="ru-RU"/>
        </w:rPr>
        <w:t xml:space="preserve">1) распределение бюджетных ассигнований по разделам и подразделам классификации расходов бюджета поселения на 2020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 xml:space="preserve">) ведомственную структуру расходов бюджета поселения на 2020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 xml:space="preserve">) 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A62489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 xml:space="preserve">)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F7D27">
        <w:rPr>
          <w:sz w:val="28"/>
          <w:szCs w:val="28"/>
          <w:lang w:val="ru-RU"/>
        </w:rPr>
        <w:t>29.10.2020</w:t>
      </w:r>
      <w:r>
        <w:rPr>
          <w:sz w:val="28"/>
          <w:szCs w:val="28"/>
          <w:lang w:val="ru-RU"/>
        </w:rPr>
        <w:t xml:space="preserve"> №  </w:t>
      </w:r>
      <w:r w:rsidR="002F7D27">
        <w:rPr>
          <w:sz w:val="28"/>
          <w:szCs w:val="28"/>
          <w:lang w:val="ru-RU"/>
        </w:rPr>
        <w:t>19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</w:t>
      </w:r>
      <w:r w:rsidRPr="00CF16AC">
        <w:rPr>
          <w:sz w:val="28"/>
          <w:szCs w:val="28"/>
          <w:lang w:val="ru-RU"/>
        </w:rPr>
        <w:t>и</w:t>
      </w:r>
      <w:r w:rsidRPr="00CF16AC">
        <w:rPr>
          <w:sz w:val="28"/>
          <w:szCs w:val="28"/>
          <w:lang w:val="ru-RU"/>
        </w:rPr>
        <w:t>фикации расходов бюджета поселения на 2020  год</w:t>
      </w:r>
    </w:p>
    <w:tbl>
      <w:tblPr>
        <w:tblpPr w:leftFromText="180" w:rightFromText="180" w:vertAnchor="text" w:horzAnchor="margin" w:tblpXSpec="center" w:tblpY="154"/>
        <w:tblW w:w="10221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2268"/>
      </w:tblGrid>
      <w:tr w:rsidR="006E5677" w:rsidTr="006E5677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7D27">
              <w:rPr>
                <w:color w:val="000000"/>
                <w:sz w:val="28"/>
                <w:szCs w:val="28"/>
                <w:lang w:val="ru-RU"/>
              </w:rPr>
              <w:t>Наименов</w:t>
            </w:r>
            <w:r w:rsidRPr="00CF16AC">
              <w:rPr>
                <w:color w:val="000000"/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9C27A6">
              <w:rPr>
                <w:color w:val="000000"/>
                <w:sz w:val="28"/>
                <w:szCs w:val="28"/>
                <w:lang w:val="ru-RU"/>
              </w:rPr>
              <w:t>058,6</w:t>
            </w:r>
          </w:p>
        </w:tc>
      </w:tr>
      <w:tr w:rsidR="006E5677" w:rsidTr="006E5677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394,</w:t>
            </w:r>
            <w:r w:rsidR="009C27A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E5677" w:rsidTr="006E567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931,4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Резервные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443,9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1288,7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6E5677" w:rsidTr="006E567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781,5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Дорожноехозяйство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743,3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117,8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6E5677" w:rsidTr="006E567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7246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99,3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9C27A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940B8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</w:t>
            </w:r>
            <w:r w:rsidR="00572466">
              <w:rPr>
                <w:color w:val="000000"/>
                <w:sz w:val="28"/>
                <w:szCs w:val="28"/>
                <w:lang w:val="ru-RU"/>
              </w:rPr>
              <w:t>70,5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E5677" w:rsidRDefault="006E5677" w:rsidP="00A52E86">
      <w:pPr>
        <w:rPr>
          <w:caps/>
          <w:sz w:val="28"/>
          <w:szCs w:val="28"/>
          <w:lang w:val="ru-RU"/>
        </w:rPr>
      </w:pPr>
    </w:p>
    <w:p w:rsidR="006E5677" w:rsidRDefault="006E5677" w:rsidP="00572466">
      <w:pPr>
        <w:ind w:right="-143"/>
      </w:pPr>
    </w:p>
    <w:p w:rsidR="00A52E86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Default="00A52E86" w:rsidP="00A52E8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A52E86" w:rsidRDefault="00A52E86" w:rsidP="00A52E8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A52E86" w:rsidRDefault="00A52E86" w:rsidP="00A52E86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F7D27">
        <w:rPr>
          <w:sz w:val="28"/>
          <w:szCs w:val="28"/>
          <w:lang w:val="ru-RU"/>
        </w:rPr>
        <w:t xml:space="preserve">29.10.2020 </w:t>
      </w:r>
      <w:r>
        <w:rPr>
          <w:sz w:val="28"/>
          <w:szCs w:val="28"/>
          <w:lang w:val="ru-RU"/>
        </w:rPr>
        <w:t xml:space="preserve">№  </w:t>
      </w:r>
      <w:r w:rsidR="002F7D27">
        <w:rPr>
          <w:sz w:val="28"/>
          <w:szCs w:val="28"/>
          <w:lang w:val="ru-RU"/>
        </w:rPr>
        <w:t>19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расходов бюджета поселения на 2020 год</w:t>
      </w: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4271"/>
        <w:gridCol w:w="686"/>
        <w:gridCol w:w="566"/>
        <w:gridCol w:w="566"/>
        <w:gridCol w:w="1616"/>
        <w:gridCol w:w="706"/>
        <w:gridCol w:w="1160"/>
      </w:tblGrid>
      <w:tr w:rsidR="00D87D76" w:rsidRPr="002F7D27" w:rsidTr="00D87D76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F7D27">
              <w:rPr>
                <w:color w:val="000000"/>
                <w:sz w:val="28"/>
                <w:szCs w:val="28"/>
                <w:lang w:val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F7D27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F7D27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Сумма, тыс. рублей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7D27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27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7D76" w:rsidRPr="004F59BB" w:rsidTr="00D87D76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70,5</w:t>
            </w:r>
          </w:p>
        </w:tc>
      </w:tr>
      <w:tr w:rsidR="00D87D76" w:rsidRPr="004F59BB" w:rsidTr="00DD640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9C27A6">
              <w:rPr>
                <w:color w:val="000000"/>
                <w:sz w:val="28"/>
                <w:szCs w:val="28"/>
                <w:lang w:val="ru-RU"/>
              </w:rPr>
              <w:t>058,6</w:t>
            </w:r>
          </w:p>
        </w:tc>
      </w:tr>
      <w:tr w:rsidR="00D87D76" w:rsidRPr="004F59BB" w:rsidTr="00DD6401">
        <w:trPr>
          <w:trHeight w:val="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D87D76" w:rsidRPr="004F59BB" w:rsidTr="00DD6401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D87D76" w:rsidRPr="004F59BB" w:rsidTr="00DD6401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D87D76" w:rsidRPr="004F59BB" w:rsidTr="00DD6401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D87D76" w:rsidRPr="004F59BB" w:rsidTr="00DD640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394,6</w:t>
            </w:r>
          </w:p>
        </w:tc>
      </w:tr>
      <w:tr w:rsidR="00D87D76" w:rsidRPr="004F59BB" w:rsidTr="00DD6401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931,4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931,4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931,4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931,4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512,6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512,6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3</w:t>
            </w:r>
            <w:r w:rsidR="00D70F09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D70F0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369,0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70F0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70F0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443,9</w:t>
            </w:r>
          </w:p>
        </w:tc>
      </w:tr>
      <w:tr w:rsidR="00D87D76" w:rsidRPr="004F59BB" w:rsidTr="00DD6401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443,9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443,9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местных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125,0</w:t>
            </w:r>
          </w:p>
        </w:tc>
      </w:tr>
      <w:tr w:rsidR="00D87D76" w:rsidRPr="004F59BB" w:rsidTr="00DD6401">
        <w:trPr>
          <w:trHeight w:val="3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4F59B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87D76" w:rsidRPr="00A62489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стихийных бедствий и создание резервов мат.</w:t>
            </w:r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техн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</w:t>
            </w:r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A62489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318,9</w:t>
            </w:r>
          </w:p>
        </w:tc>
      </w:tr>
      <w:tr w:rsidR="00D87D76" w:rsidRPr="00A62489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318,9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9C27A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318,9</w:t>
            </w:r>
          </w:p>
        </w:tc>
      </w:tr>
      <w:tr w:rsidR="00D87D76" w:rsidRPr="004F59BB" w:rsidTr="00DD6401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1288,7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Руководство и управление в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Функционирование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комиссий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DD640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(оказание услуг) подв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514,</w:t>
            </w:r>
            <w:r w:rsidR="00D70F0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D640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</w:t>
            </w:r>
            <w:r w:rsidR="00A62489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514,</w:t>
            </w:r>
            <w:r w:rsidR="00D70F0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Учреждения по обеспечению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177,7</w:t>
            </w:r>
          </w:p>
        </w:tc>
      </w:tr>
      <w:tr w:rsidR="00D87D76" w:rsidRPr="004F59BB" w:rsidTr="00DD6401">
        <w:trPr>
          <w:trHeight w:val="20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177,7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177,7</w:t>
            </w:r>
          </w:p>
        </w:tc>
      </w:tr>
      <w:tr w:rsidR="00D87D76" w:rsidRPr="004F59BB" w:rsidTr="00DD6401">
        <w:trPr>
          <w:trHeight w:val="19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вания, учебные фильмотеки,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жшкольные учебно</w:t>
            </w:r>
            <w:r w:rsidR="00A62489">
              <w:rPr>
                <w:color w:val="000000"/>
                <w:sz w:val="28"/>
                <w:szCs w:val="28"/>
                <w:lang w:val="ru-RU"/>
              </w:rPr>
              <w:t>-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336,4</w:t>
            </w:r>
          </w:p>
        </w:tc>
      </w:tr>
      <w:tr w:rsidR="00D87D76" w:rsidRPr="004F59BB" w:rsidTr="00DD6401">
        <w:trPr>
          <w:trHeight w:val="1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D87D76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D87D76" w:rsidRPr="004F59BB" w:rsidTr="00D87D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145,0</w:t>
            </w:r>
          </w:p>
        </w:tc>
      </w:tr>
      <w:tr w:rsidR="00D87D76" w:rsidRPr="004F59BB" w:rsidTr="00D87D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145,0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768,4</w:t>
            </w:r>
          </w:p>
        </w:tc>
      </w:tr>
      <w:tr w:rsidR="00D87D76" w:rsidRPr="004F59BB" w:rsidTr="00DD640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768,4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ствам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768,4</w:t>
            </w:r>
          </w:p>
        </w:tc>
      </w:tr>
      <w:tr w:rsidR="00D87D76" w:rsidRPr="004F59BB" w:rsidTr="00DD6401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765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,4</w:t>
            </w:r>
          </w:p>
        </w:tc>
      </w:tr>
      <w:tr w:rsidR="00D87D76" w:rsidRPr="004F59BB" w:rsidTr="00DD6401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765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,4</w:t>
            </w:r>
          </w:p>
        </w:tc>
      </w:tr>
      <w:tr w:rsidR="00D87D76" w:rsidRPr="004F59BB" w:rsidTr="00DD6401">
        <w:trPr>
          <w:trHeight w:val="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87D76" w:rsidRPr="004F59BB" w:rsidTr="00DD6401">
        <w:trPr>
          <w:trHeight w:val="7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D87D76" w:rsidRPr="004F59BB" w:rsidTr="00DD6401">
        <w:trPr>
          <w:trHeight w:val="6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инского учета на территориях, где отсутствуют военные коми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257,7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241,2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241,2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81,5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социал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Содействие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занятости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1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ными учреждениями, органами управления государственными 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43,3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43,3</w:t>
            </w:r>
          </w:p>
        </w:tc>
      </w:tr>
      <w:tr w:rsidR="00D87D76" w:rsidRPr="004F59BB" w:rsidTr="00DD6401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43,3</w:t>
            </w:r>
          </w:p>
        </w:tc>
      </w:tr>
      <w:tr w:rsidR="00D87D76" w:rsidRPr="004F59BB" w:rsidTr="00DD6401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струкция и строительство авт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ED1B5C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струкция и строительство авт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9120067280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4F59BB" w:rsidRDefault="00ED1B5C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90,0</w:t>
            </w:r>
          </w:p>
        </w:tc>
      </w:tr>
      <w:tr w:rsidR="00ED1B5C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9120067280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90,0</w:t>
            </w:r>
          </w:p>
        </w:tc>
      </w:tr>
      <w:tr w:rsidR="00ED1B5C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9120067280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90,0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415,6</w:t>
            </w:r>
          </w:p>
        </w:tc>
      </w:tr>
      <w:tr w:rsidR="00D87D76" w:rsidRPr="004F59BB" w:rsidTr="00DD6401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415,6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415,6</w:t>
            </w:r>
          </w:p>
        </w:tc>
      </w:tr>
      <w:tr w:rsidR="00ED1B5C" w:rsidRPr="004F59BB" w:rsidTr="00A62489">
        <w:trPr>
          <w:trHeight w:val="6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землеустро</w:t>
            </w:r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z w:val="28"/>
                <w:szCs w:val="28"/>
                <w:lang w:val="ru-RU"/>
              </w:rPr>
              <w:t>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9110017090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4F59BB" w:rsidRDefault="00ED1B5C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ED1B5C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9110017090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ED1B5C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B5C" w:rsidRPr="004F59BB" w:rsidRDefault="00ED1B5C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9110017090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P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B5C" w:rsidRDefault="00ED1B5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117,8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A624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D6401">
        <w:trPr>
          <w:trHeight w:val="7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D640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Фонд капитального ремонта мн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D87D76" w:rsidRPr="004F59BB" w:rsidTr="00DD6401">
        <w:trPr>
          <w:trHeight w:val="6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D87D76" w:rsidRPr="004F59BB" w:rsidTr="00DD6401">
        <w:trPr>
          <w:trHeight w:val="8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D87D76" w:rsidRPr="004F59BB" w:rsidTr="00DD6401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Сбор и удаление твердых отх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87D76" w:rsidRPr="004F59BB" w:rsidTr="00DD6401">
        <w:trPr>
          <w:trHeight w:val="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87D76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Молодежная политика и озд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Проведение мероприятий для 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37,0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99,3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D87D76" w:rsidRPr="004F59BB" w:rsidTr="00DD6401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D87D76" w:rsidRPr="004F59BB" w:rsidTr="00DD6401">
        <w:trPr>
          <w:trHeight w:val="2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D87D76" w:rsidRPr="004F59BB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D87D76" w:rsidRPr="004F59BB" w:rsidTr="00DD640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Другие вопросы в области кул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вопросы в отраслях соц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DD6401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CD6C6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</w:t>
            </w:r>
            <w:r w:rsidR="00D87D76">
              <w:rPr>
                <w:color w:val="000000"/>
                <w:sz w:val="28"/>
                <w:szCs w:val="28"/>
                <w:lang w:val="ru-RU"/>
              </w:rPr>
              <w:t>70,5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401" w:rsidRPr="006E5677" w:rsidRDefault="00DD6401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2F7D27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2F7D27" w:rsidRDefault="002F7D27" w:rsidP="00253887">
            <w:pPr>
              <w:rPr>
                <w:sz w:val="28"/>
                <w:szCs w:val="28"/>
                <w:lang w:val="ru-RU"/>
              </w:rPr>
            </w:pPr>
          </w:p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</w:t>
            </w:r>
            <w:r w:rsidR="006E5677">
              <w:rPr>
                <w:sz w:val="28"/>
                <w:szCs w:val="28"/>
                <w:lang w:val="ru-RU"/>
              </w:rPr>
              <w:t xml:space="preserve"> №3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2F7D27">
              <w:rPr>
                <w:sz w:val="28"/>
                <w:szCs w:val="28"/>
                <w:lang w:val="ru-RU"/>
              </w:rPr>
              <w:t xml:space="preserve">29.10.2020 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 № </w:t>
            </w:r>
            <w:r w:rsidR="002F7D27">
              <w:rPr>
                <w:sz w:val="28"/>
                <w:szCs w:val="28"/>
                <w:lang w:val="ru-RU"/>
              </w:rPr>
              <w:t>19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2F7D27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2F7D27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2F7D27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2F7D27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851"/>
        <w:gridCol w:w="1701"/>
        <w:gridCol w:w="709"/>
        <w:gridCol w:w="1275"/>
      </w:tblGrid>
      <w:tr w:rsidR="005524E4" w:rsidRPr="00686611" w:rsidTr="002F7D27">
        <w:trPr>
          <w:trHeight w:val="9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рублей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D6C66">
              <w:rPr>
                <w:color w:val="000000"/>
                <w:sz w:val="28"/>
                <w:szCs w:val="28"/>
                <w:lang w:val="ru-RU" w:eastAsia="ru-RU"/>
              </w:rPr>
              <w:t>058,6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2F7D27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сийской Федерации, местных 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2F7D27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2F7D27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D6C6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D6C6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524E4" w:rsidRPr="00686611" w:rsidTr="002F7D2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CD6C66">
              <w:rPr>
                <w:color w:val="000000"/>
                <w:sz w:val="28"/>
                <w:szCs w:val="28"/>
                <w:lang w:val="ru-RU" w:eastAsia="ru-RU"/>
              </w:rPr>
              <w:t>443,9</w:t>
            </w:r>
          </w:p>
        </w:tc>
      </w:tr>
      <w:tr w:rsidR="005524E4" w:rsidRPr="00686611" w:rsidTr="002F7D27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CD6C66">
              <w:rPr>
                <w:color w:val="000000"/>
                <w:sz w:val="28"/>
                <w:szCs w:val="28"/>
                <w:lang w:val="ru-RU" w:eastAsia="ru-RU"/>
              </w:rPr>
              <w:t>443,9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443,9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7752D9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стихийных бедствий и создание резервов мат.</w:t>
            </w:r>
            <w:r w:rsidR="00A6248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техн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 w:rsidR="00A6248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318,9</w:t>
            </w:r>
          </w:p>
        </w:tc>
      </w:tr>
      <w:tr w:rsidR="007752D9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318,9</w:t>
            </w:r>
          </w:p>
        </w:tc>
      </w:tr>
      <w:tr w:rsidR="007752D9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318,9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1288,7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администр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(оказание услуг) подведо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514,0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вания, учебные фильмотеки, 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336,4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336,4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191,4</w:t>
            </w:r>
          </w:p>
        </w:tc>
      </w:tr>
      <w:tr w:rsidR="00CD6C66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CD6C66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щего характера бюджетам субъе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тов РФ и муниципальных образ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бюджетам муниципальных рай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нов из бюджетов поселений и межбюджетные трансферты 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жетам поселений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ществление части полномочий по решению вопросов местного зн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чения в соответствии с заключе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765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,4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765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,4</w:t>
            </w:r>
          </w:p>
        </w:tc>
      </w:tr>
      <w:tr w:rsidR="005D7BB0" w:rsidRPr="00686611" w:rsidTr="002F7D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BB0" w:rsidRPr="00686611" w:rsidRDefault="005D7BB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5D7BB0" w:rsidRPr="005D7BB0" w:rsidTr="002F7D27">
        <w:trPr>
          <w:trHeight w:val="70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BB0" w:rsidRPr="00686611" w:rsidRDefault="005D7BB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2F7D27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военные комиссари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81,5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2F7D2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43,3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вопросы в области наци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43,3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43,3</w:t>
            </w:r>
          </w:p>
        </w:tc>
      </w:tr>
      <w:tr w:rsidR="005524E4" w:rsidRPr="00686611" w:rsidTr="002F7D2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ция и строительство автомобил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дорог, являющихся 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  <w:r w:rsidR="005D7BB0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7940B8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B8" w:rsidRPr="00686611" w:rsidRDefault="007940B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ция и строительство автомобил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дорог, являющихся 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9120067280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90,00</w:t>
            </w:r>
          </w:p>
        </w:tc>
      </w:tr>
      <w:tr w:rsidR="007940B8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B8" w:rsidRPr="00686611" w:rsidRDefault="007940B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9120067280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90,0</w:t>
            </w:r>
          </w:p>
        </w:tc>
      </w:tr>
      <w:tr w:rsidR="007940B8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B8" w:rsidRPr="00686611" w:rsidRDefault="007940B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9120067280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40B8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D70F09" w:rsidRPr="00686611" w:rsidTr="002F7D27">
        <w:trPr>
          <w:trHeight w:val="72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9110017090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D70F09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9110017090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D70F09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9110017090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117,8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вопросы в области жили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Проведение мероприятий для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D70F09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12,6</w:t>
            </w:r>
          </w:p>
        </w:tc>
      </w:tr>
      <w:tr w:rsidR="00D70F09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09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F09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37,0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70F0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99,3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89,7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щего характера бюджетам субъе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тов РФ и муниципальных образ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89,7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89,7</w:t>
            </w:r>
          </w:p>
        </w:tc>
      </w:tr>
      <w:tr w:rsidR="005524E4" w:rsidRPr="00686611" w:rsidTr="002F7D27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бюджетам муниципальных рай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нов из бюджетов поселений и межбюджетные трансферты 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жетам поселений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ществление части полномочий по решению вопросов местного зн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чения в соответствии с заключе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89,7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89,7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щего характера бюджетам субъе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тов РФ и муниципальных образ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бюджетам муниципальных рай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нов из бюджетов поселений и межбюджетные трансферты 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жетам поселений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ществление части полномочий по решению вопросов местного зн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чения в соответствии с заключе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2F7D2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43</w:t>
            </w:r>
            <w:r w:rsidR="00CE11BD">
              <w:rPr>
                <w:color w:val="000000"/>
                <w:sz w:val="28"/>
                <w:szCs w:val="28"/>
                <w:lang w:val="ru-RU" w:eastAsia="ru-RU"/>
              </w:rPr>
              <w:t>70,5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E44BD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78" w:rsidRDefault="00CB5678">
      <w:r>
        <w:separator/>
      </w:r>
    </w:p>
  </w:endnote>
  <w:endnote w:type="continuationSeparator" w:id="0">
    <w:p w:rsidR="00CB5678" w:rsidRDefault="00CB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6" w:rsidRDefault="009C27A6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27A6" w:rsidRDefault="009C27A6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6" w:rsidRDefault="009C27A6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78" w:rsidRDefault="00CB5678">
      <w:r>
        <w:separator/>
      </w:r>
    </w:p>
  </w:footnote>
  <w:footnote w:type="continuationSeparator" w:id="0">
    <w:p w:rsidR="00CB5678" w:rsidRDefault="00CB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6" w:rsidRDefault="009C27A6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27A6" w:rsidRDefault="009C27A6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6" w:rsidRDefault="009C27A6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1F4C">
      <w:rPr>
        <w:rStyle w:val="ae"/>
        <w:noProof/>
      </w:rPr>
      <w:t>21</w:t>
    </w:r>
    <w:r>
      <w:rPr>
        <w:rStyle w:val="ae"/>
      </w:rPr>
      <w:fldChar w:fldCharType="end"/>
    </w:r>
  </w:p>
  <w:p w:rsidR="009C27A6" w:rsidRDefault="009C27A6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234A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2F7D27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1F4C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940B8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489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290D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631B"/>
    <w:rsid w:val="00C90CA3"/>
    <w:rsid w:val="00C92846"/>
    <w:rsid w:val="00C92A6E"/>
    <w:rsid w:val="00C965BE"/>
    <w:rsid w:val="00C97F92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5678"/>
    <w:rsid w:val="00CB62AA"/>
    <w:rsid w:val="00CC1C18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4BD8"/>
    <w:rsid w:val="00E457B6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8</cp:revision>
  <cp:lastPrinted>2020-10-19T08:46:00Z</cp:lastPrinted>
  <dcterms:created xsi:type="dcterms:W3CDTF">2020-05-29T02:54:00Z</dcterms:created>
  <dcterms:modified xsi:type="dcterms:W3CDTF">2020-10-30T02:24:00Z</dcterms:modified>
</cp:coreProperties>
</file>